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A20" w:rsidRPr="0066666F" w:rsidRDefault="00EF3A20" w:rsidP="00EF3A20">
      <w:pPr>
        <w:jc w:val="left"/>
        <w:rPr>
          <w:rFonts w:cs="Times New Roman"/>
          <w:b/>
          <w:color w:val="FF0000"/>
          <w:sz w:val="32"/>
          <w:szCs w:val="32"/>
          <w:lang w:val="en-US"/>
        </w:rPr>
      </w:pPr>
    </w:p>
    <w:p w:rsidR="00EF3A20" w:rsidRPr="0066666F" w:rsidRDefault="0066666F" w:rsidP="00EF3A20">
      <w:pPr>
        <w:jc w:val="center"/>
        <w:rPr>
          <w:b/>
          <w:szCs w:val="28"/>
          <w:lang w:val="en-US"/>
        </w:rPr>
      </w:pPr>
      <w:r w:rsidRPr="0066666F">
        <w:rPr>
          <w:b/>
          <w:szCs w:val="28"/>
          <w:lang w:val="en-US"/>
        </w:rPr>
        <w:t>A new form of participation in a tender – General Partnership</w:t>
      </w:r>
    </w:p>
    <w:p w:rsidR="008B3198" w:rsidRPr="0066666F" w:rsidRDefault="008B3198" w:rsidP="007347C1">
      <w:pPr>
        <w:jc w:val="center"/>
        <w:rPr>
          <w:rFonts w:cs="Times New Roman"/>
          <w:b/>
          <w:i/>
          <w:color w:val="FF0000"/>
          <w:sz w:val="32"/>
          <w:szCs w:val="32"/>
          <w:lang w:val="en-US"/>
        </w:rPr>
      </w:pPr>
      <w:r w:rsidRPr="0066666F">
        <w:rPr>
          <w:i/>
          <w:szCs w:val="28"/>
          <w:lang w:val="en-US"/>
        </w:rPr>
        <w:t>(</w:t>
      </w:r>
      <w:r w:rsidR="0066666F" w:rsidRPr="0066666F">
        <w:rPr>
          <w:i/>
          <w:szCs w:val="28"/>
          <w:lang w:val="en-US"/>
        </w:rPr>
        <w:t>The necessary actions for suppliers to indicate the form of participation – General Partnership</w:t>
      </w:r>
      <w:r w:rsidRPr="0066666F">
        <w:rPr>
          <w:i/>
          <w:szCs w:val="28"/>
          <w:lang w:val="en-US"/>
        </w:rPr>
        <w:t>)</w:t>
      </w:r>
    </w:p>
    <w:p w:rsidR="008B3198" w:rsidRPr="0066666F" w:rsidRDefault="008B3198" w:rsidP="008B3198">
      <w:pPr>
        <w:spacing w:before="120"/>
        <w:ind w:left="284" w:hanging="284"/>
        <w:rPr>
          <w:color w:val="2E74B5" w:themeColor="accent1" w:themeShade="BF"/>
          <w:sz w:val="20"/>
          <w:szCs w:val="20"/>
          <w:lang w:val="en-US"/>
        </w:rPr>
      </w:pPr>
      <w:r w:rsidRPr="0066666F">
        <w:rPr>
          <w:color w:val="2E74B5" w:themeColor="accent1" w:themeShade="BF"/>
          <w:sz w:val="20"/>
          <w:szCs w:val="20"/>
          <w:lang w:val="en-US"/>
        </w:rPr>
        <w:sym w:font="Webdings" w:char="F069"/>
      </w:r>
      <w:r w:rsidRPr="0066666F">
        <w:rPr>
          <w:color w:val="2E74B5" w:themeColor="accent1" w:themeShade="BF"/>
          <w:sz w:val="20"/>
          <w:szCs w:val="20"/>
          <w:lang w:val="en-US"/>
        </w:rPr>
        <w:t xml:space="preserve"> </w:t>
      </w:r>
      <w:r w:rsidRPr="0066666F">
        <w:rPr>
          <w:color w:val="2E74B5" w:themeColor="accent1" w:themeShade="BF"/>
          <w:sz w:val="20"/>
          <w:szCs w:val="20"/>
          <w:lang w:val="en-US"/>
        </w:rPr>
        <w:tab/>
      </w:r>
      <w:r w:rsidR="0066666F" w:rsidRPr="0066666F">
        <w:rPr>
          <w:color w:val="365F91"/>
          <w:sz w:val="20"/>
          <w:szCs w:val="20"/>
          <w:lang w:val="en-US"/>
        </w:rPr>
        <w:t xml:space="preserve">The document is prepared with expandable blocks (expandable blocks or inverted when pressing on the symbol </w:t>
      </w:r>
      <w:r w:rsidR="0066666F" w:rsidRPr="0066666F">
        <w:rPr>
          <w:color w:val="2E74B5" w:themeColor="accent1" w:themeShade="BF"/>
          <w:sz w:val="20"/>
          <w:szCs w:val="20"/>
          <w:lang w:val="en-US"/>
        </w:rPr>
        <w:sym w:font="Wingdings 3" w:char="F07D"/>
      </w:r>
      <w:r w:rsidR="0066666F" w:rsidRPr="0066666F">
        <w:rPr>
          <w:color w:val="2E74B5" w:themeColor="accent1" w:themeShade="BF"/>
          <w:sz w:val="20"/>
          <w:szCs w:val="20"/>
          <w:lang w:val="en-US"/>
        </w:rPr>
        <w:t>)</w:t>
      </w:r>
      <w:r w:rsidR="0066666F" w:rsidRPr="0066666F">
        <w:rPr>
          <w:color w:val="2E74B5" w:themeColor="accent1" w:themeShade="BF"/>
          <w:sz w:val="20"/>
          <w:szCs w:val="20"/>
          <w:lang w:val="en-US"/>
        </w:rPr>
        <w:t xml:space="preserve"> </w:t>
      </w:r>
      <w:r w:rsidR="0066666F" w:rsidRPr="0066666F">
        <w:rPr>
          <w:color w:val="365F91"/>
          <w:sz w:val="20"/>
          <w:szCs w:val="20"/>
          <w:lang w:val="en-US"/>
        </w:rPr>
        <w:t>functionality available on MS Word 2013 or updated (in earlier versions of MS Word, blocks are always expanded and non-inverted)</w:t>
      </w:r>
      <w:r w:rsidRPr="0066666F">
        <w:rPr>
          <w:color w:val="2E74B5" w:themeColor="accent1" w:themeShade="BF"/>
          <w:sz w:val="20"/>
          <w:szCs w:val="20"/>
          <w:lang w:val="en-US"/>
        </w:rPr>
        <w:t>.</w:t>
      </w:r>
    </w:p>
    <w:p w:rsidR="00B235D5" w:rsidRPr="0066666F" w:rsidRDefault="0066666F" w:rsidP="00A4516A">
      <w:pPr>
        <w:pStyle w:val="Heading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6666F">
        <w:rPr>
          <w:rFonts w:ascii="Times New Roman" w:hAnsi="Times New Roman" w:cs="Times New Roman"/>
          <w:b/>
          <w:sz w:val="24"/>
          <w:szCs w:val="24"/>
          <w:lang w:val="en-US"/>
        </w:rPr>
        <w:t>Form of participation – General Partnership</w:t>
      </w:r>
    </w:p>
    <w:p w:rsidR="009008E5" w:rsidRPr="0066666F" w:rsidRDefault="009008E5" w:rsidP="009008E5">
      <w:pPr>
        <w:pStyle w:val="ListParagraph"/>
        <w:keepNext/>
        <w:keepLines/>
        <w:numPr>
          <w:ilvl w:val="0"/>
          <w:numId w:val="2"/>
        </w:numPr>
        <w:spacing w:after="60"/>
        <w:contextualSpacing w:val="0"/>
        <w:outlineLvl w:val="1"/>
        <w15:collapsed/>
        <w:rPr>
          <w:rFonts w:eastAsiaTheme="majorEastAsia" w:cs="Times New Roman"/>
          <w:vanish/>
          <w:sz w:val="24"/>
          <w:szCs w:val="24"/>
          <w:lang w:val="en-US"/>
        </w:rPr>
      </w:pPr>
    </w:p>
    <w:p w:rsidR="009318BD" w:rsidRPr="001460CB" w:rsidRDefault="00C8652D" w:rsidP="003C54FE">
      <w:pPr>
        <w:pStyle w:val="Heading2"/>
        <w:numPr>
          <w:ilvl w:val="1"/>
          <w:numId w:val="2"/>
        </w:numPr>
        <w:spacing w:before="60"/>
        <w:ind w:left="992" w:hanging="567"/>
        <w15:collapsed/>
        <w:rPr>
          <w:rFonts w:ascii="Times New Roman" w:hAnsi="Times New Roman" w:cs="Times New Roman"/>
          <w:color w:val="auto"/>
          <w:sz w:val="24"/>
          <w:szCs w:val="24"/>
        </w:rPr>
      </w:pPr>
      <w:r w:rsidRPr="0066666F">
        <w:rPr>
          <w:rFonts w:ascii="Times New Roman" w:hAnsi="Times New Roman" w:cs="Times New Roman"/>
          <w:color w:val="auto"/>
          <w:sz w:val="24"/>
          <w:szCs w:val="24"/>
          <w:lang w:val="en-US"/>
        </w:rPr>
        <w:t>Suppliers have the opportunity to choose the form</w:t>
      </w:r>
      <w:r w:rsidRPr="0066666F"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 of participation appropriate for themselves – a single person, association of persons or </w:t>
      </w:r>
      <w:r w:rsidRPr="0066666F">
        <w:rPr>
          <w:rFonts w:ascii="Times New Roman" w:hAnsi="Times New Roman" w:cs="Times New Roman"/>
          <w:color w:val="FF0000"/>
          <w:sz w:val="24"/>
          <w:szCs w:val="24"/>
          <w:lang w:val="en-GB"/>
        </w:rPr>
        <w:t xml:space="preserve">general partnership </w:t>
      </w:r>
      <w:r w:rsidRPr="0066666F">
        <w:rPr>
          <w:rFonts w:ascii="Times New Roman" w:hAnsi="Times New Roman" w:cs="Times New Roman"/>
          <w:color w:val="auto"/>
          <w:sz w:val="24"/>
          <w:szCs w:val="24"/>
          <w:lang w:val="en-GB"/>
        </w:rPr>
        <w:t>at the expandable block Information about the pretender and person association in the di</w:t>
      </w:r>
      <w:r w:rsidRPr="0066666F">
        <w:rPr>
          <w:rFonts w:ascii="Times New Roman" w:hAnsi="Times New Roman" w:cs="Times New Roman"/>
          <w:color w:val="auto"/>
          <w:sz w:val="24"/>
          <w:szCs w:val="24"/>
          <w:lang w:val="en-GB"/>
        </w:rPr>
        <w:t xml:space="preserve">vision </w:t>
      </w:r>
      <w:r w:rsidRPr="0066666F">
        <w:rPr>
          <w:rFonts w:ascii="Times New Roman" w:hAnsi="Times New Roman" w:cs="Times New Roman"/>
          <w:color w:val="auto"/>
          <w:sz w:val="24"/>
          <w:szCs w:val="24"/>
          <w:lang w:val="en-GB"/>
        </w:rPr>
        <w:t>pretender</w:t>
      </w:r>
      <w:r w:rsidR="009008E5" w:rsidRPr="009008E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E5751" w:rsidRPr="004E5751" w:rsidRDefault="0066666F" w:rsidP="00727ABF">
      <w:pPr>
        <w:ind w:left="993"/>
      </w:pPr>
      <w:r>
        <w:rPr>
          <w:noProof/>
          <w:lang w:eastAsia="lv-LV"/>
        </w:rPr>
        <w:drawing>
          <wp:inline distT="0" distB="0" distL="0" distR="0" wp14:anchorId="2324D098" wp14:editId="56630B11">
            <wp:extent cx="6120000" cy="2080863"/>
            <wp:effectExtent l="19050" t="19050" r="14605" b="15240"/>
            <wp:docPr id="1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08086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accent1"/>
                      </a:solidFill>
                      <a:prstDash/>
                    </a:ln>
                  </pic:spPr>
                </pic:pic>
              </a:graphicData>
            </a:graphic>
          </wp:inline>
        </w:drawing>
      </w:r>
    </w:p>
    <w:p w:rsidR="00805876" w:rsidRPr="0066666F" w:rsidRDefault="0066666F" w:rsidP="003C54FE">
      <w:pPr>
        <w:pStyle w:val="Heading2"/>
        <w:numPr>
          <w:ilvl w:val="1"/>
          <w:numId w:val="2"/>
        </w:numPr>
        <w:spacing w:before="60"/>
        <w:ind w:left="992" w:hanging="567"/>
        <w15:collapsed/>
        <w:rPr>
          <w:rFonts w:ascii="Times New Roman" w:hAnsi="Times New Roman" w:cs="Times New Roman"/>
          <w:color w:val="auto"/>
          <w:sz w:val="24"/>
          <w:szCs w:val="24"/>
        </w:rPr>
      </w:pPr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t xml:space="preserve">When participation form General </w:t>
      </w:r>
      <w:r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t>p</w:t>
      </w:r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t xml:space="preserve">artnership is marked, choose </w:t>
      </w:r>
      <w:bookmarkStart w:id="0" w:name="_GoBack"/>
      <w:bookmarkEnd w:id="0"/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t>Save</w:t>
      </w:r>
      <w:r w:rsidR="00E71217" w:rsidRPr="006666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727ABF" w:rsidRPr="00727ABF" w:rsidRDefault="0066666F" w:rsidP="00727ABF">
      <w:pPr>
        <w:ind w:left="993"/>
      </w:pPr>
      <w:r>
        <w:rPr>
          <w:noProof/>
          <w:lang w:eastAsia="lv-LV"/>
        </w:rPr>
        <w:drawing>
          <wp:inline distT="0" distB="0" distL="0" distR="0" wp14:anchorId="52AB6829" wp14:editId="14C7D772">
            <wp:extent cx="6120000" cy="3640985"/>
            <wp:effectExtent l="19050" t="19050" r="14605" b="17145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64098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accent1"/>
                      </a:solidFill>
                      <a:prstDash/>
                    </a:ln>
                  </pic:spPr>
                </pic:pic>
              </a:graphicData>
            </a:graphic>
          </wp:inline>
        </w:drawing>
      </w:r>
    </w:p>
    <w:p w:rsidR="00E71217" w:rsidRPr="0066666F" w:rsidRDefault="0066666F" w:rsidP="003C54FE">
      <w:pPr>
        <w:pStyle w:val="Heading2"/>
        <w:numPr>
          <w:ilvl w:val="1"/>
          <w:numId w:val="2"/>
        </w:numPr>
        <w:spacing w:before="60"/>
        <w:ind w:left="992" w:hanging="567"/>
        <w15:collapsed/>
        <w:rPr>
          <w:rFonts w:ascii="Times New Roman" w:hAnsi="Times New Roman" w:cs="Times New Roman"/>
          <w:color w:val="auto"/>
          <w:sz w:val="24"/>
          <w:szCs w:val="24"/>
        </w:rPr>
      </w:pPr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lastRenderedPageBreak/>
        <w:t>In the expendable block "Information about Pretender / Person association / members of General Partnership" all participants need to be indicated by selecting the "Add" symbol.</w:t>
      </w:r>
    </w:p>
    <w:p w:rsidR="00805876" w:rsidRDefault="0066666F" w:rsidP="00727ABF">
      <w:pPr>
        <w:ind w:left="993"/>
        <w:rPr>
          <w:color w:val="000000"/>
          <w:szCs w:val="28"/>
        </w:rPr>
      </w:pPr>
      <w:r>
        <w:rPr>
          <w:noProof/>
          <w:lang w:eastAsia="lv-LV"/>
        </w:rPr>
        <w:drawing>
          <wp:inline distT="0" distB="0" distL="0" distR="0" wp14:anchorId="6AB19459" wp14:editId="3994FBAA">
            <wp:extent cx="6120000" cy="3340823"/>
            <wp:effectExtent l="19050" t="19050" r="14605" b="12065"/>
            <wp:docPr id="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340823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accent1"/>
                      </a:solidFill>
                      <a:prstDash/>
                    </a:ln>
                  </pic:spPr>
                </pic:pic>
              </a:graphicData>
            </a:graphic>
          </wp:inline>
        </w:drawing>
      </w:r>
    </w:p>
    <w:p w:rsidR="00FB7A89" w:rsidRPr="0066666F" w:rsidRDefault="0066666F" w:rsidP="003C54FE">
      <w:pPr>
        <w:pStyle w:val="Heading2"/>
        <w:numPr>
          <w:ilvl w:val="1"/>
          <w:numId w:val="2"/>
        </w:numPr>
        <w:spacing w:before="60"/>
        <w:ind w:left="992" w:hanging="567"/>
        <w15:collapsed/>
        <w:rPr>
          <w:rFonts w:ascii="Times New Roman" w:hAnsi="Times New Roman" w:cs="Times New Roman"/>
          <w:color w:val="auto"/>
          <w:sz w:val="24"/>
          <w:szCs w:val="24"/>
        </w:rPr>
      </w:pPr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t>In the pop up “Pretender’s registration”, you should indicate the details of the organization and select the “Save button”</w:t>
      </w:r>
    </w:p>
    <w:p w:rsidR="00805876" w:rsidRDefault="0066666F" w:rsidP="00727ABF">
      <w:pPr>
        <w:ind w:left="993"/>
        <w:rPr>
          <w:color w:val="000000"/>
          <w:szCs w:val="28"/>
        </w:rPr>
      </w:pPr>
      <w:r>
        <w:rPr>
          <w:noProof/>
          <w:lang w:eastAsia="lv-LV"/>
        </w:rPr>
        <w:drawing>
          <wp:inline distT="0" distB="0" distL="0" distR="0" wp14:anchorId="675DB3D8" wp14:editId="10C960E1">
            <wp:extent cx="6120000" cy="2794909"/>
            <wp:effectExtent l="19050" t="19050" r="14605" b="2476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794909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accent1"/>
                      </a:solidFill>
                      <a:prstDash/>
                    </a:ln>
                  </pic:spPr>
                </pic:pic>
              </a:graphicData>
            </a:graphic>
          </wp:inline>
        </w:drawing>
      </w:r>
    </w:p>
    <w:p w:rsidR="00805876" w:rsidRPr="0066666F" w:rsidRDefault="0066666F" w:rsidP="003C54FE">
      <w:pPr>
        <w:pStyle w:val="Heading2"/>
        <w:numPr>
          <w:ilvl w:val="1"/>
          <w:numId w:val="2"/>
        </w:numPr>
        <w:spacing w:before="60"/>
        <w:ind w:left="992" w:hanging="567"/>
        <w15:collapsed/>
        <w:rPr>
          <w:rFonts w:ascii="Times New Roman" w:hAnsi="Times New Roman" w:cs="Times New Roman"/>
          <w:color w:val="auto"/>
          <w:sz w:val="24"/>
          <w:szCs w:val="24"/>
        </w:rPr>
      </w:pPr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lastRenderedPageBreak/>
        <w:t>To view and edit the details, select “Open</w:t>
      </w:r>
      <w:r w:rsidRPr="0066666F">
        <w:rPr>
          <w:rFonts w:ascii="Times New Roman" w:eastAsia="Calibri" w:hAnsi="Times New Roman" w:cs="Times New Roman"/>
          <w:color w:val="auto"/>
          <w:sz w:val="24"/>
          <w:szCs w:val="24"/>
          <w:lang w:val="en-GB"/>
        </w:rPr>
        <w:t xml:space="preserve"> the record” (pencil pictogram)</w:t>
      </w:r>
      <w:r w:rsidR="00805876" w:rsidRPr="0066666F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805876" w:rsidRDefault="0066666F" w:rsidP="00270C3A">
      <w:pPr>
        <w:ind w:left="993"/>
      </w:pPr>
      <w:r>
        <w:rPr>
          <w:noProof/>
          <w:lang w:eastAsia="lv-LV"/>
        </w:rPr>
        <w:drawing>
          <wp:inline distT="0" distB="0" distL="0" distR="0" wp14:anchorId="3E3D41F4" wp14:editId="4F17FB7E">
            <wp:extent cx="6120000" cy="3100671"/>
            <wp:effectExtent l="19050" t="19050" r="14605" b="24130"/>
            <wp:docPr id="5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3100671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accent1"/>
                      </a:solidFill>
                      <a:prstDash/>
                    </a:ln>
                  </pic:spPr>
                </pic:pic>
              </a:graphicData>
            </a:graphic>
          </wp:inline>
        </w:drawing>
      </w:r>
    </w:p>
    <w:sectPr w:rsidR="00805876" w:rsidSect="009318BD">
      <w:footerReference w:type="default" r:id="rId12"/>
      <w:pgSz w:w="11906" w:h="16838"/>
      <w:pgMar w:top="851" w:right="1133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52D" w:rsidRDefault="00C8652D" w:rsidP="004C4EA5">
      <w:r>
        <w:separator/>
      </w:r>
    </w:p>
  </w:endnote>
  <w:endnote w:type="continuationSeparator" w:id="0">
    <w:p w:rsidR="00C8652D" w:rsidRDefault="00C8652D" w:rsidP="004C4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229604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sdt>
        <w:sdtPr>
          <w:id w:val="1160882830"/>
          <w:docPartObj>
            <w:docPartGallery w:val="Page Numbers (Top of Page)"/>
            <w:docPartUnique/>
          </w:docPartObj>
        </w:sdtPr>
        <w:sdtEndPr>
          <w:rPr>
            <w:sz w:val="24"/>
            <w:szCs w:val="24"/>
          </w:rPr>
        </w:sdtEndPr>
        <w:sdtContent>
          <w:p w:rsidR="004C4EA5" w:rsidRPr="004C4EA5" w:rsidRDefault="004C4EA5">
            <w:pPr>
              <w:pStyle w:val="Footer"/>
              <w:jc w:val="right"/>
              <w:rPr>
                <w:sz w:val="24"/>
                <w:szCs w:val="24"/>
              </w:rPr>
            </w:pPr>
            <w:r w:rsidRPr="004C4EA5">
              <w:rPr>
                <w:bCs/>
                <w:sz w:val="24"/>
                <w:szCs w:val="24"/>
              </w:rPr>
              <w:fldChar w:fldCharType="begin"/>
            </w:r>
            <w:r w:rsidRPr="004C4EA5">
              <w:rPr>
                <w:bCs/>
                <w:sz w:val="24"/>
                <w:szCs w:val="24"/>
              </w:rPr>
              <w:instrText xml:space="preserve"> PAGE </w:instrText>
            </w:r>
            <w:r w:rsidRPr="004C4EA5">
              <w:rPr>
                <w:bCs/>
                <w:sz w:val="24"/>
                <w:szCs w:val="24"/>
              </w:rPr>
              <w:fldChar w:fldCharType="separate"/>
            </w:r>
            <w:r w:rsidR="0066666F">
              <w:rPr>
                <w:bCs/>
                <w:noProof/>
                <w:sz w:val="24"/>
                <w:szCs w:val="24"/>
              </w:rPr>
              <w:t>1</w:t>
            </w:r>
            <w:r w:rsidRPr="004C4EA5">
              <w:rPr>
                <w:bCs/>
                <w:sz w:val="24"/>
                <w:szCs w:val="24"/>
              </w:rPr>
              <w:fldChar w:fldCharType="end"/>
            </w:r>
            <w:r w:rsidRPr="004C4EA5">
              <w:rPr>
                <w:sz w:val="24"/>
                <w:szCs w:val="24"/>
              </w:rPr>
              <w:t xml:space="preserve"> - </w:t>
            </w:r>
            <w:r w:rsidRPr="004C4EA5">
              <w:rPr>
                <w:bCs/>
                <w:sz w:val="24"/>
                <w:szCs w:val="24"/>
              </w:rPr>
              <w:fldChar w:fldCharType="begin"/>
            </w:r>
            <w:r w:rsidRPr="004C4EA5">
              <w:rPr>
                <w:bCs/>
                <w:sz w:val="24"/>
                <w:szCs w:val="24"/>
              </w:rPr>
              <w:instrText xml:space="preserve"> NUMPAGES  </w:instrText>
            </w:r>
            <w:r w:rsidRPr="004C4EA5">
              <w:rPr>
                <w:bCs/>
                <w:sz w:val="24"/>
                <w:szCs w:val="24"/>
              </w:rPr>
              <w:fldChar w:fldCharType="separate"/>
            </w:r>
            <w:r w:rsidR="0066666F">
              <w:rPr>
                <w:bCs/>
                <w:noProof/>
                <w:sz w:val="24"/>
                <w:szCs w:val="24"/>
              </w:rPr>
              <w:t>3</w:t>
            </w:r>
            <w:r w:rsidRPr="004C4EA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4C4EA5" w:rsidRDefault="004C4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52D" w:rsidRDefault="00C8652D" w:rsidP="004C4EA5">
      <w:r>
        <w:separator/>
      </w:r>
    </w:p>
  </w:footnote>
  <w:footnote w:type="continuationSeparator" w:id="0">
    <w:p w:rsidR="00C8652D" w:rsidRDefault="00C8652D" w:rsidP="004C4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8153F"/>
    <w:multiLevelType w:val="multilevel"/>
    <w:tmpl w:val="5226E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338" w:hanging="360"/>
      </w:pPr>
    </w:lvl>
    <w:lvl w:ilvl="2">
      <w:start w:val="1"/>
      <w:numFmt w:val="decimal"/>
      <w:isLgl/>
      <w:lvlText w:val="%1.%2.%3."/>
      <w:lvlJc w:val="left"/>
      <w:pPr>
        <w:ind w:left="1212" w:hanging="720"/>
      </w:pPr>
    </w:lvl>
    <w:lvl w:ilvl="3">
      <w:start w:val="1"/>
      <w:numFmt w:val="decimal"/>
      <w:isLgl/>
      <w:lvlText w:val="%1.%2.%3.%4."/>
      <w:lvlJc w:val="left"/>
      <w:pPr>
        <w:ind w:left="1278" w:hanging="720"/>
      </w:pPr>
    </w:lvl>
    <w:lvl w:ilvl="4">
      <w:start w:val="1"/>
      <w:numFmt w:val="decimal"/>
      <w:isLgl/>
      <w:lvlText w:val="%1.%2.%3.%4.%5."/>
      <w:lvlJc w:val="left"/>
      <w:pPr>
        <w:ind w:left="1704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080"/>
      </w:pPr>
    </w:lvl>
    <w:lvl w:ilvl="6">
      <w:start w:val="1"/>
      <w:numFmt w:val="decimal"/>
      <w:isLgl/>
      <w:lvlText w:val="%1.%2.%3.%4.%5.%6.%7."/>
      <w:lvlJc w:val="left"/>
      <w:pPr>
        <w:ind w:left="2196" w:hanging="1440"/>
      </w:p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</w:lvl>
  </w:abstractNum>
  <w:abstractNum w:abstractNumId="1" w15:restartNumberingAfterBreak="0">
    <w:nsid w:val="78EA6A63"/>
    <w:multiLevelType w:val="multilevel"/>
    <w:tmpl w:val="2A9C282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968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AFC"/>
    <w:rsid w:val="000032EB"/>
    <w:rsid w:val="00051794"/>
    <w:rsid w:val="000B1FE5"/>
    <w:rsid w:val="000C1A9E"/>
    <w:rsid w:val="000D1AF1"/>
    <w:rsid w:val="000E4889"/>
    <w:rsid w:val="000F3F21"/>
    <w:rsid w:val="000F74EA"/>
    <w:rsid w:val="00145A3F"/>
    <w:rsid w:val="001460CB"/>
    <w:rsid w:val="00167D53"/>
    <w:rsid w:val="00176ED3"/>
    <w:rsid w:val="00181566"/>
    <w:rsid w:val="00187386"/>
    <w:rsid w:val="001954B8"/>
    <w:rsid w:val="001A46A2"/>
    <w:rsid w:val="001B587E"/>
    <w:rsid w:val="001B7947"/>
    <w:rsid w:val="001C09F1"/>
    <w:rsid w:val="001C2C4B"/>
    <w:rsid w:val="001D46B1"/>
    <w:rsid w:val="001E4C8C"/>
    <w:rsid w:val="001E4DAD"/>
    <w:rsid w:val="001E5175"/>
    <w:rsid w:val="00210179"/>
    <w:rsid w:val="00223A64"/>
    <w:rsid w:val="002440E3"/>
    <w:rsid w:val="00245773"/>
    <w:rsid w:val="00257F5E"/>
    <w:rsid w:val="002612A3"/>
    <w:rsid w:val="00270C3A"/>
    <w:rsid w:val="00292AE1"/>
    <w:rsid w:val="002A3017"/>
    <w:rsid w:val="002B275D"/>
    <w:rsid w:val="002B416A"/>
    <w:rsid w:val="003117AA"/>
    <w:rsid w:val="00323B2C"/>
    <w:rsid w:val="003426EB"/>
    <w:rsid w:val="00343074"/>
    <w:rsid w:val="003437D3"/>
    <w:rsid w:val="00350457"/>
    <w:rsid w:val="00383623"/>
    <w:rsid w:val="00383A4D"/>
    <w:rsid w:val="003A570C"/>
    <w:rsid w:val="003C54FE"/>
    <w:rsid w:val="003C56AF"/>
    <w:rsid w:val="003C6E8D"/>
    <w:rsid w:val="003D270B"/>
    <w:rsid w:val="003E7FF2"/>
    <w:rsid w:val="00403C77"/>
    <w:rsid w:val="00404A0A"/>
    <w:rsid w:val="004319E1"/>
    <w:rsid w:val="00433F95"/>
    <w:rsid w:val="00434529"/>
    <w:rsid w:val="0045467B"/>
    <w:rsid w:val="0049257C"/>
    <w:rsid w:val="004A1DB4"/>
    <w:rsid w:val="004B4397"/>
    <w:rsid w:val="004B760B"/>
    <w:rsid w:val="004C4EA5"/>
    <w:rsid w:val="004C7550"/>
    <w:rsid w:val="004E2FB6"/>
    <w:rsid w:val="004E50D1"/>
    <w:rsid w:val="004E5751"/>
    <w:rsid w:val="004F3B23"/>
    <w:rsid w:val="00511E60"/>
    <w:rsid w:val="00513639"/>
    <w:rsid w:val="005354A8"/>
    <w:rsid w:val="00560DCB"/>
    <w:rsid w:val="005643B8"/>
    <w:rsid w:val="00571F52"/>
    <w:rsid w:val="0058696F"/>
    <w:rsid w:val="005A0C30"/>
    <w:rsid w:val="005B5FF5"/>
    <w:rsid w:val="005C3F7B"/>
    <w:rsid w:val="00623AFE"/>
    <w:rsid w:val="00632F3C"/>
    <w:rsid w:val="00642946"/>
    <w:rsid w:val="006443F8"/>
    <w:rsid w:val="00665ED1"/>
    <w:rsid w:val="0066666F"/>
    <w:rsid w:val="0069449C"/>
    <w:rsid w:val="006A65B0"/>
    <w:rsid w:val="006C0673"/>
    <w:rsid w:val="006C1719"/>
    <w:rsid w:val="006D0F35"/>
    <w:rsid w:val="006E326B"/>
    <w:rsid w:val="006F2A5B"/>
    <w:rsid w:val="00705D7C"/>
    <w:rsid w:val="00727ABF"/>
    <w:rsid w:val="007347C1"/>
    <w:rsid w:val="007869F7"/>
    <w:rsid w:val="007925C2"/>
    <w:rsid w:val="00795F55"/>
    <w:rsid w:val="007B6BDB"/>
    <w:rsid w:val="007C66AD"/>
    <w:rsid w:val="007D26F4"/>
    <w:rsid w:val="007E0EFD"/>
    <w:rsid w:val="007F07F1"/>
    <w:rsid w:val="00805876"/>
    <w:rsid w:val="0080592D"/>
    <w:rsid w:val="00815146"/>
    <w:rsid w:val="008249D0"/>
    <w:rsid w:val="00833B9F"/>
    <w:rsid w:val="0084202E"/>
    <w:rsid w:val="008510AA"/>
    <w:rsid w:val="00887266"/>
    <w:rsid w:val="008B3198"/>
    <w:rsid w:val="008E7C7A"/>
    <w:rsid w:val="008F3AFC"/>
    <w:rsid w:val="009008E5"/>
    <w:rsid w:val="0090303E"/>
    <w:rsid w:val="0091412E"/>
    <w:rsid w:val="009318BD"/>
    <w:rsid w:val="00935FC1"/>
    <w:rsid w:val="00942A89"/>
    <w:rsid w:val="00947060"/>
    <w:rsid w:val="0095719A"/>
    <w:rsid w:val="00982513"/>
    <w:rsid w:val="0098659A"/>
    <w:rsid w:val="00990C72"/>
    <w:rsid w:val="009B5A2E"/>
    <w:rsid w:val="009D0685"/>
    <w:rsid w:val="009E6E69"/>
    <w:rsid w:val="009E7D3E"/>
    <w:rsid w:val="009F05B5"/>
    <w:rsid w:val="00A35D53"/>
    <w:rsid w:val="00A4516A"/>
    <w:rsid w:val="00A4703C"/>
    <w:rsid w:val="00A961FF"/>
    <w:rsid w:val="00AB650F"/>
    <w:rsid w:val="00AD0D93"/>
    <w:rsid w:val="00AF615B"/>
    <w:rsid w:val="00AF73B3"/>
    <w:rsid w:val="00B00C11"/>
    <w:rsid w:val="00B235D5"/>
    <w:rsid w:val="00B711A2"/>
    <w:rsid w:val="00BA0A45"/>
    <w:rsid w:val="00BA1614"/>
    <w:rsid w:val="00BB5B42"/>
    <w:rsid w:val="00BD238E"/>
    <w:rsid w:val="00BD6FAA"/>
    <w:rsid w:val="00BF34E5"/>
    <w:rsid w:val="00C01ED1"/>
    <w:rsid w:val="00C115F5"/>
    <w:rsid w:val="00C20320"/>
    <w:rsid w:val="00C271FD"/>
    <w:rsid w:val="00C50727"/>
    <w:rsid w:val="00C60E92"/>
    <w:rsid w:val="00C83903"/>
    <w:rsid w:val="00C8652D"/>
    <w:rsid w:val="00CA3AC1"/>
    <w:rsid w:val="00CB4E57"/>
    <w:rsid w:val="00CD0150"/>
    <w:rsid w:val="00CD5E2E"/>
    <w:rsid w:val="00D11769"/>
    <w:rsid w:val="00D25623"/>
    <w:rsid w:val="00D26226"/>
    <w:rsid w:val="00D46615"/>
    <w:rsid w:val="00D764F5"/>
    <w:rsid w:val="00D91F33"/>
    <w:rsid w:val="00D950E3"/>
    <w:rsid w:val="00DB2A3C"/>
    <w:rsid w:val="00DC6345"/>
    <w:rsid w:val="00DE20D6"/>
    <w:rsid w:val="00E04875"/>
    <w:rsid w:val="00E27E3F"/>
    <w:rsid w:val="00E35BD2"/>
    <w:rsid w:val="00E4299B"/>
    <w:rsid w:val="00E544D3"/>
    <w:rsid w:val="00E6311B"/>
    <w:rsid w:val="00E71217"/>
    <w:rsid w:val="00E71DC9"/>
    <w:rsid w:val="00EB0FD5"/>
    <w:rsid w:val="00EB5529"/>
    <w:rsid w:val="00EB55FF"/>
    <w:rsid w:val="00EE48AF"/>
    <w:rsid w:val="00EF3A20"/>
    <w:rsid w:val="00F24E5A"/>
    <w:rsid w:val="00F44034"/>
    <w:rsid w:val="00F500A5"/>
    <w:rsid w:val="00F503A4"/>
    <w:rsid w:val="00F6562A"/>
    <w:rsid w:val="00F7726E"/>
    <w:rsid w:val="00F81683"/>
    <w:rsid w:val="00F93C58"/>
    <w:rsid w:val="00FA0E86"/>
    <w:rsid w:val="00FA2CAC"/>
    <w:rsid w:val="00FB7A89"/>
    <w:rsid w:val="00FD6A07"/>
    <w:rsid w:val="00FE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032D5"/>
  <w15:docId w15:val="{6895B124-B679-4239-9048-BBBC2932D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19E1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B3198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18B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EA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4EA5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4C4EA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4EA5"/>
    <w:rPr>
      <w:rFonts w:ascii="Times New Roman" w:hAnsi="Times New Roman"/>
      <w:sz w:val="28"/>
    </w:rPr>
  </w:style>
  <w:style w:type="character" w:styleId="Hyperlink">
    <w:name w:val="Hyperlink"/>
    <w:basedOn w:val="DefaultParagraphFont"/>
    <w:uiPriority w:val="99"/>
    <w:unhideWhenUsed/>
    <w:rsid w:val="00F8168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1683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1E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1E6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8B31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318B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Paragraph">
    <w:name w:val="List Paragraph"/>
    <w:basedOn w:val="Normal"/>
    <w:qFormat/>
    <w:rsid w:val="00931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8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743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Ivars</dc:creator>
  <cp:lastModifiedBy>Juris Kalējs</cp:lastModifiedBy>
  <cp:revision>2</cp:revision>
  <dcterms:created xsi:type="dcterms:W3CDTF">2018-03-20T10:36:00Z</dcterms:created>
  <dcterms:modified xsi:type="dcterms:W3CDTF">2018-03-20T10:36:00Z</dcterms:modified>
</cp:coreProperties>
</file>